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53CF" w14:textId="40FA6D3D" w:rsidR="00BC4C57" w:rsidRPr="008745B8" w:rsidRDefault="00EC6D43">
      <w:r w:rsidRPr="008745B8">
        <w:rPr>
          <w:noProof/>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8745B8">
        <w:rPr>
          <w:noProof/>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8745B8">
        <w:rPr>
          <w:rFonts w:ascii="Nimbus Sans" w:eastAsia="Nimbus Sans" w:hAnsi="Nimbus Sans" w:cs="Nimbus Sans"/>
          <w:noProof/>
          <w:color w:val="000000"/>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2764AD87" w14:textId="5C61E125" w:rsidR="00E54796" w:rsidRDefault="00E54796" w:rsidP="00E54796">
      <w:pPr>
        <w:tabs>
          <w:tab w:val="left" w:pos="4320"/>
        </w:tabs>
        <w:spacing w:line="276" w:lineRule="auto"/>
        <w:ind w:right="-52"/>
        <w:rPr>
          <w:rFonts w:ascii="Nimbus Sans" w:eastAsia="Nimbus Sans" w:hAnsi="Nimbus Sans" w:cs="Nimbus Sans"/>
        </w:rPr>
      </w:pPr>
    </w:p>
    <w:p w14:paraId="6A5AA036" w14:textId="41AE4B43" w:rsidR="001B6C04" w:rsidRDefault="001B6C04" w:rsidP="001B6C04">
      <w:pPr>
        <w:pBdr>
          <w:top w:val="nil"/>
          <w:left w:val="nil"/>
          <w:bottom w:val="nil"/>
          <w:right w:val="nil"/>
          <w:between w:val="nil"/>
        </w:pBdr>
        <w:spacing w:line="276" w:lineRule="auto"/>
        <w:ind w:right="-52"/>
        <w:rPr>
          <w:rFonts w:ascii="Nimbus Sans" w:eastAsia="Nimbus Sans" w:hAnsi="Nimbus Sans" w:cs="Nimbus Sans"/>
        </w:rPr>
      </w:pPr>
    </w:p>
    <w:p w14:paraId="703502E7" w14:textId="77777777" w:rsidR="00426AFA" w:rsidRDefault="00426AFA" w:rsidP="00426AFA">
      <w:pPr>
        <w:pBdr>
          <w:top w:val="nil"/>
          <w:left w:val="nil"/>
          <w:bottom w:val="nil"/>
          <w:right w:val="nil"/>
          <w:between w:val="nil"/>
        </w:pBdr>
        <w:spacing w:line="276" w:lineRule="auto"/>
        <w:ind w:right="-52"/>
        <w:rPr>
          <w:rFonts w:ascii="Nimbus Sans" w:eastAsia="Nimbus Sans" w:hAnsi="Nimbus Sans" w:cs="Nimbus Sans"/>
          <w:b/>
          <w:color w:val="000000"/>
        </w:rPr>
      </w:pPr>
    </w:p>
    <w:p w14:paraId="5D05D1E8" w14:textId="1EDD5A14" w:rsidR="00426AFA" w:rsidRPr="00555B3E" w:rsidRDefault="00426AFA" w:rsidP="00555B3E">
      <w:pPr>
        <w:pBdr>
          <w:top w:val="nil"/>
          <w:left w:val="nil"/>
          <w:bottom w:val="nil"/>
          <w:right w:val="nil"/>
          <w:between w:val="nil"/>
        </w:pBdr>
        <w:spacing w:line="276" w:lineRule="auto"/>
        <w:ind w:right="-52" w:hanging="284"/>
        <w:rPr>
          <w:rFonts w:ascii="Nimbus Sans" w:eastAsia="Nimbus Sans" w:hAnsi="Nimbus Sans" w:cs="Nimbus Sans"/>
          <w:b/>
          <w:color w:val="000000"/>
        </w:rPr>
      </w:pPr>
      <w:r>
        <w:rPr>
          <w:rFonts w:ascii="Nimbus Sans" w:eastAsia="Nimbus Sans" w:hAnsi="Nimbus Sans" w:cs="Nimbus Sans"/>
          <w:b/>
          <w:color w:val="000000"/>
        </w:rPr>
        <w:t xml:space="preserve">8. </w:t>
      </w:r>
      <w:r w:rsidRPr="008745B8">
        <w:rPr>
          <w:rFonts w:ascii="Nimbus Sans" w:eastAsia="Nimbus Sans" w:hAnsi="Nimbus Sans" w:cs="Nimbus Sans"/>
          <w:b/>
          <w:color w:val="000000"/>
        </w:rPr>
        <w:t>About the Weston Jerwood Creative Bursaries</w:t>
      </w:r>
      <w:r w:rsidR="00555B3E">
        <w:rPr>
          <w:rFonts w:ascii="Nimbus Sans" w:eastAsia="Nimbus Sans" w:hAnsi="Nimbus Sans" w:cs="Nimbus Sans"/>
          <w:b/>
          <w:color w:val="000000"/>
        </w:rPr>
        <w:br/>
        <w:t>This is Section 8/8</w:t>
      </w:r>
    </w:p>
    <w:p w14:paraId="435290AA" w14:textId="77777777" w:rsidR="00426AFA" w:rsidRPr="008745B8" w:rsidRDefault="00426AFA" w:rsidP="00426AFA">
      <w:pPr>
        <w:rPr>
          <w:b/>
          <w:sz w:val="20"/>
          <w:szCs w:val="20"/>
        </w:rPr>
      </w:pPr>
    </w:p>
    <w:p w14:paraId="5184AC5D" w14:textId="6DA2C491" w:rsidR="00426AFA" w:rsidRPr="008745B8" w:rsidRDefault="00D1533A" w:rsidP="00426AFA">
      <w:pPr>
        <w:rPr>
          <w:b/>
          <w:sz w:val="23"/>
          <w:szCs w:val="23"/>
        </w:rPr>
      </w:pPr>
      <w:r w:rsidRPr="008745B8">
        <w:rPr>
          <w:noProof/>
          <w:sz w:val="23"/>
          <w:szCs w:val="23"/>
        </w:rPr>
        <mc:AlternateContent>
          <mc:Choice Requires="wps">
            <w:drawing>
              <wp:anchor distT="45720" distB="45720" distL="114300" distR="114300" simplePos="0" relativeHeight="251666432" behindDoc="0" locked="0" layoutInCell="1" hidden="0" allowOverlap="1" wp14:anchorId="1EF35439" wp14:editId="14F14DB1">
                <wp:simplePos x="0" y="0"/>
                <wp:positionH relativeFrom="column">
                  <wp:posOffset>-2540</wp:posOffset>
                </wp:positionH>
                <wp:positionV relativeFrom="paragraph">
                  <wp:posOffset>389890</wp:posOffset>
                </wp:positionV>
                <wp:extent cx="6505575" cy="1068705"/>
                <wp:effectExtent l="0" t="0" r="9525" b="1079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505575" cy="1068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32B1C2" w14:textId="77777777" w:rsidR="00426AFA" w:rsidRDefault="00426AFA" w:rsidP="00426AFA">
                            <w:pPr>
                              <w:textDirection w:val="btLr"/>
                            </w:pPr>
                            <w:r>
                              <w:rPr>
                                <w:color w:val="000000"/>
                                <w:sz w:val="21"/>
                              </w:rPr>
                              <w:t xml:space="preserve">This document is available to read in </w:t>
                            </w:r>
                            <w:r>
                              <w:rPr>
                                <w:color w:val="0563C1"/>
                                <w:sz w:val="21"/>
                                <w:u w:val="single"/>
                              </w:rPr>
                              <w:t>Easy Read format</w:t>
                            </w:r>
                            <w:r>
                              <w:rPr>
                                <w:color w:val="000000"/>
                                <w:sz w:val="21"/>
                              </w:rPr>
                              <w:t xml:space="preserve">, listen to as </w:t>
                            </w:r>
                            <w:r>
                              <w:rPr>
                                <w:color w:val="0563C1"/>
                                <w:sz w:val="21"/>
                                <w:u w:val="single"/>
                              </w:rPr>
                              <w:t>an audio recording</w:t>
                            </w:r>
                            <w:r>
                              <w:rPr>
                                <w:color w:val="000000"/>
                                <w:sz w:val="21"/>
                              </w:rPr>
                              <w:t xml:space="preserve"> or watch in </w:t>
                            </w:r>
                            <w:r>
                              <w:rPr>
                                <w:color w:val="0563C1"/>
                                <w:sz w:val="21"/>
                                <w:u w:val="single"/>
                              </w:rPr>
                              <w:t>BSL video</w:t>
                            </w:r>
                            <w:r>
                              <w:rPr>
                                <w:color w:val="000000"/>
                                <w:sz w:val="21"/>
                              </w:rPr>
                              <w:t>.</w:t>
                            </w:r>
                          </w:p>
                          <w:p w14:paraId="2CDA489A" w14:textId="77777777" w:rsidR="00426AFA" w:rsidRDefault="00426AFA" w:rsidP="00426AFA">
                            <w:pPr>
                              <w:textDirection w:val="btLr"/>
                            </w:pPr>
                            <w:r>
                              <w:rPr>
                                <w:b/>
                                <w:color w:val="000000"/>
                                <w:sz w:val="21"/>
                              </w:rPr>
                              <w:t>Cymraeg</w:t>
                            </w:r>
                          </w:p>
                          <w:p w14:paraId="4D200FB7" w14:textId="075B68D3" w:rsidR="00426AFA" w:rsidRDefault="00426AFA" w:rsidP="00426AFA">
                            <w:pPr>
                              <w:textDirection w:val="btLr"/>
                            </w:pPr>
                            <w:proofErr w:type="spellStart"/>
                            <w:r>
                              <w:rPr>
                                <w:color w:val="000000"/>
                                <w:sz w:val="21"/>
                              </w:rPr>
                              <w:t>Os</w:t>
                            </w:r>
                            <w:proofErr w:type="spellEnd"/>
                            <w:r>
                              <w:rPr>
                                <w:color w:val="000000"/>
                                <w:sz w:val="21"/>
                              </w:rPr>
                              <w:t xml:space="preserve"> </w:t>
                            </w:r>
                            <w:proofErr w:type="spellStart"/>
                            <w:r>
                              <w:rPr>
                                <w:color w:val="000000"/>
                                <w:sz w:val="21"/>
                              </w:rPr>
                              <w:t>byddai’n</w:t>
                            </w:r>
                            <w:proofErr w:type="spellEnd"/>
                            <w:r>
                              <w:rPr>
                                <w:color w:val="000000"/>
                                <w:sz w:val="21"/>
                              </w:rPr>
                              <w:t xml:space="preserve"> well </w:t>
                            </w:r>
                            <w:proofErr w:type="spellStart"/>
                            <w:r>
                              <w:rPr>
                                <w:color w:val="000000"/>
                                <w:sz w:val="21"/>
                              </w:rPr>
                              <w:t>gennych</w:t>
                            </w:r>
                            <w:proofErr w:type="spellEnd"/>
                            <w:r>
                              <w:rPr>
                                <w:color w:val="000000"/>
                                <w:sz w:val="21"/>
                              </w:rPr>
                              <w:t xml:space="preserve"> chi </w:t>
                            </w:r>
                            <w:proofErr w:type="spellStart"/>
                            <w:r>
                              <w:rPr>
                                <w:color w:val="000000"/>
                                <w:sz w:val="21"/>
                              </w:rPr>
                              <w:t>ddarllen</w:t>
                            </w:r>
                            <w:proofErr w:type="spellEnd"/>
                            <w:r>
                              <w:rPr>
                                <w:color w:val="000000"/>
                                <w:sz w:val="21"/>
                              </w:rPr>
                              <w:t xml:space="preserve"> </w:t>
                            </w:r>
                            <w:proofErr w:type="spellStart"/>
                            <w:r>
                              <w:rPr>
                                <w:color w:val="000000"/>
                                <w:sz w:val="21"/>
                              </w:rPr>
                              <w:t>fersiwn</w:t>
                            </w:r>
                            <w:proofErr w:type="spellEnd"/>
                            <w:r>
                              <w:rPr>
                                <w:color w:val="000000"/>
                                <w:sz w:val="21"/>
                              </w:rPr>
                              <w:t xml:space="preserve"> Cymraeg </w:t>
                            </w:r>
                            <w:proofErr w:type="spellStart"/>
                            <w:r>
                              <w:rPr>
                                <w:color w:val="000000"/>
                                <w:sz w:val="21"/>
                              </w:rPr>
                              <w:t>o’r</w:t>
                            </w:r>
                            <w:proofErr w:type="spellEnd"/>
                            <w:r>
                              <w:rPr>
                                <w:color w:val="000000"/>
                                <w:sz w:val="21"/>
                              </w:rPr>
                              <w:t xml:space="preserve">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proofErr w:type="spellStart"/>
                            <w:r w:rsidR="00D1533A">
                              <w:rPr>
                                <w:color w:val="0563C1"/>
                                <w:sz w:val="21"/>
                                <w:u w:val="single"/>
                              </w:rPr>
                              <w:fldChar w:fldCharType="begin"/>
                            </w:r>
                            <w:r w:rsidR="00D1533A">
                              <w:rPr>
                                <w:color w:val="0563C1"/>
                                <w:sz w:val="21"/>
                                <w:u w:val="single"/>
                              </w:rPr>
                              <w:instrText xml:space="preserve"> HYPERLINK "https://jerwoodarts.org/wp-content/uploads/2020/10/Cymraeg-Introduction-to-WJCB-2020-2022.pdf" </w:instrText>
                            </w:r>
                            <w:r w:rsidR="00D1533A">
                              <w:rPr>
                                <w:color w:val="0563C1"/>
                                <w:sz w:val="21"/>
                                <w:u w:val="single"/>
                              </w:rPr>
                            </w:r>
                            <w:r w:rsidR="00D1533A">
                              <w:rPr>
                                <w:color w:val="0563C1"/>
                                <w:sz w:val="21"/>
                                <w:u w:val="single"/>
                              </w:rPr>
                              <w:fldChar w:fldCharType="separate"/>
                            </w:r>
                            <w:r w:rsidRPr="00D1533A">
                              <w:rPr>
                                <w:rStyle w:val="Hyperlink"/>
                                <w:sz w:val="21"/>
                              </w:rPr>
                              <w:t>yma</w:t>
                            </w:r>
                            <w:proofErr w:type="spellEnd"/>
                            <w:r w:rsidR="00D1533A">
                              <w:rPr>
                                <w:color w:val="0563C1"/>
                                <w:sz w:val="21"/>
                                <w:u w:val="single"/>
                              </w:rPr>
                              <w:fldChar w:fldCharType="end"/>
                            </w:r>
                            <w:r>
                              <w:rPr>
                                <w:color w:val="000000"/>
                                <w:sz w:val="21"/>
                              </w:rPr>
                              <w:t>.</w:t>
                            </w:r>
                          </w:p>
                          <w:p w14:paraId="6207BC2A" w14:textId="213014CD" w:rsidR="00426AFA" w:rsidRDefault="00426AFA" w:rsidP="00426AFA">
                            <w:pPr>
                              <w:textDirection w:val="btLr"/>
                            </w:pPr>
                            <w:proofErr w:type="spellStart"/>
                            <w:r>
                              <w:rPr>
                                <w:color w:val="000000"/>
                                <w:sz w:val="21"/>
                              </w:rPr>
                              <w:t>Os</w:t>
                            </w:r>
                            <w:proofErr w:type="spellEnd"/>
                            <w:r>
                              <w:rPr>
                                <w:color w:val="000000"/>
                                <w:sz w:val="21"/>
                              </w:rPr>
                              <w:t xml:space="preserve"> </w:t>
                            </w:r>
                            <w:proofErr w:type="spellStart"/>
                            <w:r>
                              <w:rPr>
                                <w:color w:val="000000"/>
                                <w:sz w:val="21"/>
                              </w:rPr>
                              <w:t>byddai’n</w:t>
                            </w:r>
                            <w:proofErr w:type="spellEnd"/>
                            <w:r>
                              <w:rPr>
                                <w:color w:val="000000"/>
                                <w:sz w:val="21"/>
                              </w:rPr>
                              <w:t xml:space="preserve"> well </w:t>
                            </w:r>
                            <w:proofErr w:type="spellStart"/>
                            <w:r>
                              <w:rPr>
                                <w:color w:val="000000"/>
                                <w:sz w:val="21"/>
                              </w:rPr>
                              <w:t>gennych</w:t>
                            </w:r>
                            <w:proofErr w:type="spellEnd"/>
                            <w:r>
                              <w:rPr>
                                <w:color w:val="000000"/>
                                <w:sz w:val="21"/>
                              </w:rPr>
                              <w:t xml:space="preserve"> chi </w:t>
                            </w:r>
                            <w:proofErr w:type="spellStart"/>
                            <w:r>
                              <w:rPr>
                                <w:color w:val="000000"/>
                                <w:sz w:val="21"/>
                              </w:rPr>
                              <w:t>wrando</w:t>
                            </w:r>
                            <w:proofErr w:type="spellEnd"/>
                            <w:r>
                              <w:rPr>
                                <w:color w:val="000000"/>
                                <w:sz w:val="21"/>
                              </w:rPr>
                              <w:t xml:space="preserve"> </w:t>
                            </w:r>
                            <w:proofErr w:type="spellStart"/>
                            <w:r>
                              <w:rPr>
                                <w:color w:val="000000"/>
                                <w:sz w:val="21"/>
                              </w:rPr>
                              <w:t>ar</w:t>
                            </w:r>
                            <w:proofErr w:type="spellEnd"/>
                            <w:r>
                              <w:rPr>
                                <w:color w:val="000000"/>
                                <w:sz w:val="21"/>
                              </w:rPr>
                              <w:t xml:space="preserve"> y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proofErr w:type="spellStart"/>
                            <w:r w:rsidR="00D1533A">
                              <w:rPr>
                                <w:color w:val="0563C1"/>
                                <w:sz w:val="21"/>
                                <w:u w:val="single"/>
                              </w:rPr>
                              <w:fldChar w:fldCharType="begin"/>
                            </w:r>
                            <w:r w:rsidR="00D1533A">
                              <w:rPr>
                                <w:color w:val="0563C1"/>
                                <w:sz w:val="21"/>
                                <w:u w:val="single"/>
                              </w:rPr>
                              <w:instrText xml:space="preserve"> HYPERLINK "https://soundcloud.com/jerwood-arts/cymraeg-audio-version-introduction-to-the-weston-jerwood-creative-bursaries-programme-2020-2022/s-eYNRS4YIQ8Q" </w:instrText>
                            </w:r>
                            <w:r w:rsidR="00D1533A">
                              <w:rPr>
                                <w:color w:val="0563C1"/>
                                <w:sz w:val="21"/>
                                <w:u w:val="single"/>
                              </w:rPr>
                            </w:r>
                            <w:r w:rsidR="00D1533A">
                              <w:rPr>
                                <w:color w:val="0563C1"/>
                                <w:sz w:val="21"/>
                                <w:u w:val="single"/>
                              </w:rPr>
                              <w:fldChar w:fldCharType="separate"/>
                            </w:r>
                            <w:r w:rsidRPr="00D1533A">
                              <w:rPr>
                                <w:rStyle w:val="Hyperlink"/>
                                <w:sz w:val="21"/>
                              </w:rPr>
                              <w:t>yma</w:t>
                            </w:r>
                            <w:proofErr w:type="spellEnd"/>
                            <w:r w:rsidRPr="00D1533A">
                              <w:rPr>
                                <w:rStyle w:val="Hyperlink"/>
                                <w:sz w:val="21"/>
                              </w:rPr>
                              <w:t>.</w:t>
                            </w:r>
                            <w:r w:rsidR="00D1533A">
                              <w:rPr>
                                <w:color w:val="0563C1"/>
                                <w:sz w:val="21"/>
                                <w:u w:val="single"/>
                              </w:rPr>
                              <w:fldChar w:fldCharType="end"/>
                            </w:r>
                          </w:p>
                          <w:p w14:paraId="5DCA8B8C" w14:textId="006B9442" w:rsidR="00426AFA" w:rsidRDefault="00426AFA" w:rsidP="00426AFA">
                            <w:pPr>
                              <w:textDirection w:val="btLr"/>
                            </w:pPr>
                            <w:proofErr w:type="spellStart"/>
                            <w:r>
                              <w:rPr>
                                <w:color w:val="000000"/>
                                <w:sz w:val="21"/>
                              </w:rPr>
                              <w:t>Os</w:t>
                            </w:r>
                            <w:proofErr w:type="spellEnd"/>
                            <w:r>
                              <w:rPr>
                                <w:color w:val="000000"/>
                                <w:sz w:val="21"/>
                              </w:rPr>
                              <w:t xml:space="preserve"> </w:t>
                            </w:r>
                            <w:proofErr w:type="spellStart"/>
                            <w:r>
                              <w:rPr>
                                <w:color w:val="000000"/>
                                <w:sz w:val="21"/>
                              </w:rPr>
                              <w:t>byddai’n</w:t>
                            </w:r>
                            <w:proofErr w:type="spellEnd"/>
                            <w:r>
                              <w:rPr>
                                <w:color w:val="000000"/>
                                <w:sz w:val="21"/>
                              </w:rPr>
                              <w:t xml:space="preserve"> well </w:t>
                            </w:r>
                            <w:proofErr w:type="spellStart"/>
                            <w:r>
                              <w:rPr>
                                <w:color w:val="000000"/>
                                <w:sz w:val="21"/>
                              </w:rPr>
                              <w:t>gennych</w:t>
                            </w:r>
                            <w:proofErr w:type="spellEnd"/>
                            <w:r>
                              <w:rPr>
                                <w:color w:val="000000"/>
                                <w:sz w:val="21"/>
                              </w:rPr>
                              <w:t xml:space="preserve"> chi weld </w:t>
                            </w:r>
                            <w:proofErr w:type="spellStart"/>
                            <w:r>
                              <w:rPr>
                                <w:color w:val="000000"/>
                                <w:sz w:val="21"/>
                              </w:rPr>
                              <w:t>fersiwn</w:t>
                            </w:r>
                            <w:proofErr w:type="spellEnd"/>
                            <w:r>
                              <w:rPr>
                                <w:color w:val="000000"/>
                                <w:sz w:val="21"/>
                              </w:rPr>
                              <w:t xml:space="preserve"> </w:t>
                            </w:r>
                            <w:proofErr w:type="spellStart"/>
                            <w:r>
                              <w:rPr>
                                <w:color w:val="000000"/>
                                <w:sz w:val="21"/>
                              </w:rPr>
                              <w:t>Hawdd</w:t>
                            </w:r>
                            <w:proofErr w:type="spellEnd"/>
                            <w:r>
                              <w:rPr>
                                <w:color w:val="000000"/>
                                <w:sz w:val="21"/>
                              </w:rPr>
                              <w:t xml:space="preserve"> </w:t>
                            </w:r>
                            <w:proofErr w:type="spellStart"/>
                            <w:r>
                              <w:rPr>
                                <w:color w:val="000000"/>
                                <w:sz w:val="21"/>
                              </w:rPr>
                              <w:t>i’w</w:t>
                            </w:r>
                            <w:proofErr w:type="spellEnd"/>
                            <w:r>
                              <w:rPr>
                                <w:color w:val="000000"/>
                                <w:sz w:val="21"/>
                              </w:rPr>
                              <w:t xml:space="preserve"> </w:t>
                            </w:r>
                            <w:proofErr w:type="spellStart"/>
                            <w:r>
                              <w:rPr>
                                <w:color w:val="000000"/>
                                <w:sz w:val="21"/>
                              </w:rPr>
                              <w:t>Ddarllen</w:t>
                            </w:r>
                            <w:proofErr w:type="spellEnd"/>
                            <w:r>
                              <w:rPr>
                                <w:color w:val="000000"/>
                                <w:sz w:val="21"/>
                              </w:rPr>
                              <w:t xml:space="preserve"> </w:t>
                            </w:r>
                            <w:proofErr w:type="spellStart"/>
                            <w:r>
                              <w:rPr>
                                <w:color w:val="000000"/>
                                <w:sz w:val="21"/>
                              </w:rPr>
                              <w:t>o’r</w:t>
                            </w:r>
                            <w:proofErr w:type="spellEnd"/>
                            <w:r>
                              <w:rPr>
                                <w:color w:val="000000"/>
                                <w:sz w:val="21"/>
                              </w:rPr>
                              <w:t xml:space="preserve">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proofErr w:type="spellStart"/>
                            <w:r w:rsidR="00D1533A">
                              <w:rPr>
                                <w:color w:val="0563C1"/>
                                <w:sz w:val="21"/>
                                <w:u w:val="single"/>
                              </w:rPr>
                              <w:fldChar w:fldCharType="begin"/>
                            </w:r>
                            <w:r w:rsidR="00D1533A">
                              <w:rPr>
                                <w:color w:val="0563C1"/>
                                <w:sz w:val="21"/>
                                <w:u w:val="single"/>
                              </w:rPr>
                              <w:instrText xml:space="preserve"> HYPERLINK "https://jerwoodarts.org/wp-content/uploads/2020/10/Welsh-Language-Easy-Read-Introduction-to-Weston-Jerwood-Creative-Bursaries.pdf" </w:instrText>
                            </w:r>
                            <w:r w:rsidR="00D1533A">
                              <w:rPr>
                                <w:color w:val="0563C1"/>
                                <w:sz w:val="21"/>
                                <w:u w:val="single"/>
                              </w:rPr>
                            </w:r>
                            <w:r w:rsidR="00D1533A">
                              <w:rPr>
                                <w:color w:val="0563C1"/>
                                <w:sz w:val="21"/>
                                <w:u w:val="single"/>
                              </w:rPr>
                              <w:fldChar w:fldCharType="separate"/>
                            </w:r>
                            <w:r w:rsidRPr="00D1533A">
                              <w:rPr>
                                <w:rStyle w:val="Hyperlink"/>
                                <w:sz w:val="21"/>
                              </w:rPr>
                              <w:t>yma</w:t>
                            </w:r>
                            <w:proofErr w:type="spellEnd"/>
                            <w:r w:rsidR="00D1533A">
                              <w:rPr>
                                <w:color w:val="0563C1"/>
                                <w:sz w:val="21"/>
                                <w:u w:val="single"/>
                              </w:rPr>
                              <w:fldChar w:fldCharType="end"/>
                            </w:r>
                            <w:r>
                              <w:rPr>
                                <w:color w:val="000000"/>
                                <w:sz w:val="21"/>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F35439" id="Rectangle 1" o:spid="_x0000_s1026" style="position:absolute;margin-left:-.2pt;margin-top:30.7pt;width:512.25pt;height:84.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uq8KQIAAGYEAAAOAAAAZHJzL2Uyb0RvYy54bWysVNuO0zAQfUfiHyy/06TVpu1GTVdoSxHS&#13;&#10;CioWPmDqOIkl37DdJv17xk637QISEiIPzjgenzlzZiarh0FJcuTOC6MrOp3klHDNTC10W9Hv37bv&#13;&#10;lpT4ALoGaTSv6Il7+rB++2bV25LPTGdkzR1BEO3L3la0C8GWWeZZxxX4ibFc42FjnIKAW9dmtYMe&#13;&#10;0ZXMZnk+z3rjausM497j1814SNcJv2k4C1+axvNAZEWRW0irS+s+rtl6BWXrwHaCnWnAP7BQIDQG&#13;&#10;vUBtIAA5OPEblBLMGW+aMGFGZaZpBOMpB8xmmv+SzXMHlqdcUBxvLzL5/wfLPh93jogaa0eJBoUl&#13;&#10;+oqigW4lJ9MoT299iV7PdufOO49mzHVonIpvzIIMSdLTRVI+BMLw47zIi2JRUMLwbJrPl4u8iKjZ&#13;&#10;9bp1PnzkRpFoVNRh+CQlHJ98GF1fXGI0b6Sot0LKtHHt/lE6cgSs7zY9Z/RXblKTvqL3xSwSAWyz&#13;&#10;RkJAU1lM3Os2xXt1w98C5+n5E3AktgHfjQQSQnSDUomAfS2FqujychvKjkP9QdcknCwqrXEkaGTm&#13;&#10;FSWS4wChka4HEPLvfiii1KhlLNFYlGiFYT8gSDT3pj5heb1lW4FMn8CHHThscCx2j02PAX8cwCEJ&#13;&#10;+UljV91P76JEIW3uikWOI+NuT/a3J6BZZ3CWUMnRfAxpsmL+2rw/BNOIVMArlTNZbObUAufBi9Ny&#13;&#10;u09e19/D+icAAAD//wMAUEsDBBQABgAIAAAAIQCNzoZU4AAAAA4BAAAPAAAAZHJzL2Rvd25yZXYu&#13;&#10;eG1sTE/JTsMwEL0j8Q/WIHFBrZNQdUkzqSCII0ikfMA0HpKI2I5iZ+HvcU9wmdHovXlLdlp0JyYe&#13;&#10;XGsNQryOQLCprGpNjfB5fl3tQThPRlFnDSP8sINTfnuTUarsbD54Kn0tgohxKSE03veplK5qWJNb&#13;&#10;255NwL7soMmHc6ilGmgO4rqTSRRtpabWBIeGei4arr7LUSOc3WNbcFfu3DSVb8/F+KBneke8v1te&#13;&#10;jmE8HUF4XvzfB1w7hPyQh2AXOxrlRIew2gQiwjYO+wpHySYGcUFIksMOZJ7J/zXyXwAAAP//AwBQ&#13;&#10;SwECLQAUAAYACAAAACEAtoM4kv4AAADhAQAAEwAAAAAAAAAAAAAAAAAAAAAAW0NvbnRlbnRfVHlw&#13;&#10;ZXNdLnhtbFBLAQItABQABgAIAAAAIQA4/SH/1gAAAJQBAAALAAAAAAAAAAAAAAAAAC8BAABfcmVs&#13;&#10;cy8ucmVsc1BLAQItABQABgAIAAAAIQCaCuq8KQIAAGYEAAAOAAAAAAAAAAAAAAAAAC4CAABkcnMv&#13;&#10;ZTJvRG9jLnhtbFBLAQItABQABgAIAAAAIQCNzoZU4AAAAA4BAAAPAAAAAAAAAAAAAAAAAIMEAABk&#13;&#10;cnMvZG93bnJldi54bWxQSwUGAAAAAAQABADzAAAAkAUAAAAA&#13;&#10;">
                <v:stroke startarrowwidth="narrow" startarrowlength="short" endarrowwidth="narrow" endarrowlength="short"/>
                <v:textbox inset="2.53958mm,1.2694mm,2.53958mm,1.2694mm">
                  <w:txbxContent>
                    <w:p w14:paraId="4D32B1C2" w14:textId="77777777" w:rsidR="00426AFA" w:rsidRDefault="00426AFA" w:rsidP="00426AFA">
                      <w:pPr>
                        <w:textDirection w:val="btLr"/>
                      </w:pPr>
                      <w:r>
                        <w:rPr>
                          <w:color w:val="000000"/>
                          <w:sz w:val="21"/>
                        </w:rPr>
                        <w:t xml:space="preserve">This document is available to read in </w:t>
                      </w:r>
                      <w:r>
                        <w:rPr>
                          <w:color w:val="0563C1"/>
                          <w:sz w:val="21"/>
                          <w:u w:val="single"/>
                        </w:rPr>
                        <w:t>Easy Read format</w:t>
                      </w:r>
                      <w:r>
                        <w:rPr>
                          <w:color w:val="000000"/>
                          <w:sz w:val="21"/>
                        </w:rPr>
                        <w:t xml:space="preserve">, listen to as </w:t>
                      </w:r>
                      <w:r>
                        <w:rPr>
                          <w:color w:val="0563C1"/>
                          <w:sz w:val="21"/>
                          <w:u w:val="single"/>
                        </w:rPr>
                        <w:t>an audio recording</w:t>
                      </w:r>
                      <w:r>
                        <w:rPr>
                          <w:color w:val="000000"/>
                          <w:sz w:val="21"/>
                        </w:rPr>
                        <w:t xml:space="preserve"> or watch in </w:t>
                      </w:r>
                      <w:r>
                        <w:rPr>
                          <w:color w:val="0563C1"/>
                          <w:sz w:val="21"/>
                          <w:u w:val="single"/>
                        </w:rPr>
                        <w:t>BSL video</w:t>
                      </w:r>
                      <w:r>
                        <w:rPr>
                          <w:color w:val="000000"/>
                          <w:sz w:val="21"/>
                        </w:rPr>
                        <w:t>.</w:t>
                      </w:r>
                    </w:p>
                    <w:p w14:paraId="2CDA489A" w14:textId="77777777" w:rsidR="00426AFA" w:rsidRDefault="00426AFA" w:rsidP="00426AFA">
                      <w:pPr>
                        <w:textDirection w:val="btLr"/>
                      </w:pPr>
                      <w:r>
                        <w:rPr>
                          <w:b/>
                          <w:color w:val="000000"/>
                          <w:sz w:val="21"/>
                        </w:rPr>
                        <w:t>Cymraeg</w:t>
                      </w:r>
                    </w:p>
                    <w:p w14:paraId="4D200FB7" w14:textId="075B68D3" w:rsidR="00426AFA" w:rsidRDefault="00426AFA" w:rsidP="00426AFA">
                      <w:pPr>
                        <w:textDirection w:val="btLr"/>
                      </w:pPr>
                      <w:proofErr w:type="spellStart"/>
                      <w:r>
                        <w:rPr>
                          <w:color w:val="000000"/>
                          <w:sz w:val="21"/>
                        </w:rPr>
                        <w:t>Os</w:t>
                      </w:r>
                      <w:proofErr w:type="spellEnd"/>
                      <w:r>
                        <w:rPr>
                          <w:color w:val="000000"/>
                          <w:sz w:val="21"/>
                        </w:rPr>
                        <w:t xml:space="preserve"> </w:t>
                      </w:r>
                      <w:proofErr w:type="spellStart"/>
                      <w:r>
                        <w:rPr>
                          <w:color w:val="000000"/>
                          <w:sz w:val="21"/>
                        </w:rPr>
                        <w:t>byddai’n</w:t>
                      </w:r>
                      <w:proofErr w:type="spellEnd"/>
                      <w:r>
                        <w:rPr>
                          <w:color w:val="000000"/>
                          <w:sz w:val="21"/>
                        </w:rPr>
                        <w:t xml:space="preserve"> well </w:t>
                      </w:r>
                      <w:proofErr w:type="spellStart"/>
                      <w:r>
                        <w:rPr>
                          <w:color w:val="000000"/>
                          <w:sz w:val="21"/>
                        </w:rPr>
                        <w:t>gennych</w:t>
                      </w:r>
                      <w:proofErr w:type="spellEnd"/>
                      <w:r>
                        <w:rPr>
                          <w:color w:val="000000"/>
                          <w:sz w:val="21"/>
                        </w:rPr>
                        <w:t xml:space="preserve"> chi </w:t>
                      </w:r>
                      <w:proofErr w:type="spellStart"/>
                      <w:r>
                        <w:rPr>
                          <w:color w:val="000000"/>
                          <w:sz w:val="21"/>
                        </w:rPr>
                        <w:t>ddarllen</w:t>
                      </w:r>
                      <w:proofErr w:type="spellEnd"/>
                      <w:r>
                        <w:rPr>
                          <w:color w:val="000000"/>
                          <w:sz w:val="21"/>
                        </w:rPr>
                        <w:t xml:space="preserve"> </w:t>
                      </w:r>
                      <w:proofErr w:type="spellStart"/>
                      <w:r>
                        <w:rPr>
                          <w:color w:val="000000"/>
                          <w:sz w:val="21"/>
                        </w:rPr>
                        <w:t>fersiwn</w:t>
                      </w:r>
                      <w:proofErr w:type="spellEnd"/>
                      <w:r>
                        <w:rPr>
                          <w:color w:val="000000"/>
                          <w:sz w:val="21"/>
                        </w:rPr>
                        <w:t xml:space="preserve"> Cymraeg </w:t>
                      </w:r>
                      <w:proofErr w:type="spellStart"/>
                      <w:r>
                        <w:rPr>
                          <w:color w:val="000000"/>
                          <w:sz w:val="21"/>
                        </w:rPr>
                        <w:t>o’r</w:t>
                      </w:r>
                      <w:proofErr w:type="spellEnd"/>
                      <w:r>
                        <w:rPr>
                          <w:color w:val="000000"/>
                          <w:sz w:val="21"/>
                        </w:rPr>
                        <w:t xml:space="preserve">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proofErr w:type="spellStart"/>
                      <w:r w:rsidR="00D1533A">
                        <w:rPr>
                          <w:color w:val="0563C1"/>
                          <w:sz w:val="21"/>
                          <w:u w:val="single"/>
                        </w:rPr>
                        <w:fldChar w:fldCharType="begin"/>
                      </w:r>
                      <w:r w:rsidR="00D1533A">
                        <w:rPr>
                          <w:color w:val="0563C1"/>
                          <w:sz w:val="21"/>
                          <w:u w:val="single"/>
                        </w:rPr>
                        <w:instrText xml:space="preserve"> HYPERLINK "https://jerwoodarts.org/wp-content/uploads/2020/10/Cymraeg-Introduction-to-WJCB-2020-2022.pdf" </w:instrText>
                      </w:r>
                      <w:r w:rsidR="00D1533A">
                        <w:rPr>
                          <w:color w:val="0563C1"/>
                          <w:sz w:val="21"/>
                          <w:u w:val="single"/>
                        </w:rPr>
                      </w:r>
                      <w:r w:rsidR="00D1533A">
                        <w:rPr>
                          <w:color w:val="0563C1"/>
                          <w:sz w:val="21"/>
                          <w:u w:val="single"/>
                        </w:rPr>
                        <w:fldChar w:fldCharType="separate"/>
                      </w:r>
                      <w:r w:rsidRPr="00D1533A">
                        <w:rPr>
                          <w:rStyle w:val="Hyperlink"/>
                          <w:sz w:val="21"/>
                        </w:rPr>
                        <w:t>yma</w:t>
                      </w:r>
                      <w:proofErr w:type="spellEnd"/>
                      <w:r w:rsidR="00D1533A">
                        <w:rPr>
                          <w:color w:val="0563C1"/>
                          <w:sz w:val="21"/>
                          <w:u w:val="single"/>
                        </w:rPr>
                        <w:fldChar w:fldCharType="end"/>
                      </w:r>
                      <w:r>
                        <w:rPr>
                          <w:color w:val="000000"/>
                          <w:sz w:val="21"/>
                        </w:rPr>
                        <w:t>.</w:t>
                      </w:r>
                    </w:p>
                    <w:p w14:paraId="6207BC2A" w14:textId="213014CD" w:rsidR="00426AFA" w:rsidRDefault="00426AFA" w:rsidP="00426AFA">
                      <w:pPr>
                        <w:textDirection w:val="btLr"/>
                      </w:pPr>
                      <w:proofErr w:type="spellStart"/>
                      <w:r>
                        <w:rPr>
                          <w:color w:val="000000"/>
                          <w:sz w:val="21"/>
                        </w:rPr>
                        <w:t>Os</w:t>
                      </w:r>
                      <w:proofErr w:type="spellEnd"/>
                      <w:r>
                        <w:rPr>
                          <w:color w:val="000000"/>
                          <w:sz w:val="21"/>
                        </w:rPr>
                        <w:t xml:space="preserve"> </w:t>
                      </w:r>
                      <w:proofErr w:type="spellStart"/>
                      <w:r>
                        <w:rPr>
                          <w:color w:val="000000"/>
                          <w:sz w:val="21"/>
                        </w:rPr>
                        <w:t>byddai’n</w:t>
                      </w:r>
                      <w:proofErr w:type="spellEnd"/>
                      <w:r>
                        <w:rPr>
                          <w:color w:val="000000"/>
                          <w:sz w:val="21"/>
                        </w:rPr>
                        <w:t xml:space="preserve"> well </w:t>
                      </w:r>
                      <w:proofErr w:type="spellStart"/>
                      <w:r>
                        <w:rPr>
                          <w:color w:val="000000"/>
                          <w:sz w:val="21"/>
                        </w:rPr>
                        <w:t>gennych</w:t>
                      </w:r>
                      <w:proofErr w:type="spellEnd"/>
                      <w:r>
                        <w:rPr>
                          <w:color w:val="000000"/>
                          <w:sz w:val="21"/>
                        </w:rPr>
                        <w:t xml:space="preserve"> chi </w:t>
                      </w:r>
                      <w:proofErr w:type="spellStart"/>
                      <w:r>
                        <w:rPr>
                          <w:color w:val="000000"/>
                          <w:sz w:val="21"/>
                        </w:rPr>
                        <w:t>wrando</w:t>
                      </w:r>
                      <w:proofErr w:type="spellEnd"/>
                      <w:r>
                        <w:rPr>
                          <w:color w:val="000000"/>
                          <w:sz w:val="21"/>
                        </w:rPr>
                        <w:t xml:space="preserve"> </w:t>
                      </w:r>
                      <w:proofErr w:type="spellStart"/>
                      <w:r>
                        <w:rPr>
                          <w:color w:val="000000"/>
                          <w:sz w:val="21"/>
                        </w:rPr>
                        <w:t>ar</w:t>
                      </w:r>
                      <w:proofErr w:type="spellEnd"/>
                      <w:r>
                        <w:rPr>
                          <w:color w:val="000000"/>
                          <w:sz w:val="21"/>
                        </w:rPr>
                        <w:t xml:space="preserve"> y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proofErr w:type="spellStart"/>
                      <w:r w:rsidR="00D1533A">
                        <w:rPr>
                          <w:color w:val="0563C1"/>
                          <w:sz w:val="21"/>
                          <w:u w:val="single"/>
                        </w:rPr>
                        <w:fldChar w:fldCharType="begin"/>
                      </w:r>
                      <w:r w:rsidR="00D1533A">
                        <w:rPr>
                          <w:color w:val="0563C1"/>
                          <w:sz w:val="21"/>
                          <w:u w:val="single"/>
                        </w:rPr>
                        <w:instrText xml:space="preserve"> HYPERLINK "https://soundcloud.com/jerwood-arts/cymraeg-audio-version-introduction-to-the-weston-jerwood-creative-bursaries-programme-2020-2022/s-eYNRS4YIQ8Q" </w:instrText>
                      </w:r>
                      <w:r w:rsidR="00D1533A">
                        <w:rPr>
                          <w:color w:val="0563C1"/>
                          <w:sz w:val="21"/>
                          <w:u w:val="single"/>
                        </w:rPr>
                      </w:r>
                      <w:r w:rsidR="00D1533A">
                        <w:rPr>
                          <w:color w:val="0563C1"/>
                          <w:sz w:val="21"/>
                          <w:u w:val="single"/>
                        </w:rPr>
                        <w:fldChar w:fldCharType="separate"/>
                      </w:r>
                      <w:r w:rsidRPr="00D1533A">
                        <w:rPr>
                          <w:rStyle w:val="Hyperlink"/>
                          <w:sz w:val="21"/>
                        </w:rPr>
                        <w:t>yma</w:t>
                      </w:r>
                      <w:proofErr w:type="spellEnd"/>
                      <w:r w:rsidRPr="00D1533A">
                        <w:rPr>
                          <w:rStyle w:val="Hyperlink"/>
                          <w:sz w:val="21"/>
                        </w:rPr>
                        <w:t>.</w:t>
                      </w:r>
                      <w:r w:rsidR="00D1533A">
                        <w:rPr>
                          <w:color w:val="0563C1"/>
                          <w:sz w:val="21"/>
                          <w:u w:val="single"/>
                        </w:rPr>
                        <w:fldChar w:fldCharType="end"/>
                      </w:r>
                    </w:p>
                    <w:p w14:paraId="5DCA8B8C" w14:textId="006B9442" w:rsidR="00426AFA" w:rsidRDefault="00426AFA" w:rsidP="00426AFA">
                      <w:pPr>
                        <w:textDirection w:val="btLr"/>
                      </w:pPr>
                      <w:proofErr w:type="spellStart"/>
                      <w:r>
                        <w:rPr>
                          <w:color w:val="000000"/>
                          <w:sz w:val="21"/>
                        </w:rPr>
                        <w:t>Os</w:t>
                      </w:r>
                      <w:proofErr w:type="spellEnd"/>
                      <w:r>
                        <w:rPr>
                          <w:color w:val="000000"/>
                          <w:sz w:val="21"/>
                        </w:rPr>
                        <w:t xml:space="preserve"> </w:t>
                      </w:r>
                      <w:proofErr w:type="spellStart"/>
                      <w:r>
                        <w:rPr>
                          <w:color w:val="000000"/>
                          <w:sz w:val="21"/>
                        </w:rPr>
                        <w:t>byddai’n</w:t>
                      </w:r>
                      <w:proofErr w:type="spellEnd"/>
                      <w:r>
                        <w:rPr>
                          <w:color w:val="000000"/>
                          <w:sz w:val="21"/>
                        </w:rPr>
                        <w:t xml:space="preserve"> well </w:t>
                      </w:r>
                      <w:proofErr w:type="spellStart"/>
                      <w:r>
                        <w:rPr>
                          <w:color w:val="000000"/>
                          <w:sz w:val="21"/>
                        </w:rPr>
                        <w:t>gennych</w:t>
                      </w:r>
                      <w:proofErr w:type="spellEnd"/>
                      <w:r>
                        <w:rPr>
                          <w:color w:val="000000"/>
                          <w:sz w:val="21"/>
                        </w:rPr>
                        <w:t xml:space="preserve"> chi weld </w:t>
                      </w:r>
                      <w:proofErr w:type="spellStart"/>
                      <w:r>
                        <w:rPr>
                          <w:color w:val="000000"/>
                          <w:sz w:val="21"/>
                        </w:rPr>
                        <w:t>fersiwn</w:t>
                      </w:r>
                      <w:proofErr w:type="spellEnd"/>
                      <w:r>
                        <w:rPr>
                          <w:color w:val="000000"/>
                          <w:sz w:val="21"/>
                        </w:rPr>
                        <w:t xml:space="preserve"> </w:t>
                      </w:r>
                      <w:proofErr w:type="spellStart"/>
                      <w:r>
                        <w:rPr>
                          <w:color w:val="000000"/>
                          <w:sz w:val="21"/>
                        </w:rPr>
                        <w:t>Hawdd</w:t>
                      </w:r>
                      <w:proofErr w:type="spellEnd"/>
                      <w:r>
                        <w:rPr>
                          <w:color w:val="000000"/>
                          <w:sz w:val="21"/>
                        </w:rPr>
                        <w:t xml:space="preserve"> </w:t>
                      </w:r>
                      <w:proofErr w:type="spellStart"/>
                      <w:r>
                        <w:rPr>
                          <w:color w:val="000000"/>
                          <w:sz w:val="21"/>
                        </w:rPr>
                        <w:t>i’w</w:t>
                      </w:r>
                      <w:proofErr w:type="spellEnd"/>
                      <w:r>
                        <w:rPr>
                          <w:color w:val="000000"/>
                          <w:sz w:val="21"/>
                        </w:rPr>
                        <w:t xml:space="preserve"> </w:t>
                      </w:r>
                      <w:proofErr w:type="spellStart"/>
                      <w:r>
                        <w:rPr>
                          <w:color w:val="000000"/>
                          <w:sz w:val="21"/>
                        </w:rPr>
                        <w:t>Ddarllen</w:t>
                      </w:r>
                      <w:proofErr w:type="spellEnd"/>
                      <w:r>
                        <w:rPr>
                          <w:color w:val="000000"/>
                          <w:sz w:val="21"/>
                        </w:rPr>
                        <w:t xml:space="preserve"> </w:t>
                      </w:r>
                      <w:proofErr w:type="spellStart"/>
                      <w:r>
                        <w:rPr>
                          <w:color w:val="000000"/>
                          <w:sz w:val="21"/>
                        </w:rPr>
                        <w:t>o’r</w:t>
                      </w:r>
                      <w:proofErr w:type="spellEnd"/>
                      <w:r>
                        <w:rPr>
                          <w:color w:val="000000"/>
                          <w:sz w:val="21"/>
                        </w:rPr>
                        <w:t xml:space="preserve">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proofErr w:type="spellStart"/>
                      <w:r w:rsidR="00D1533A">
                        <w:rPr>
                          <w:color w:val="0563C1"/>
                          <w:sz w:val="21"/>
                          <w:u w:val="single"/>
                        </w:rPr>
                        <w:fldChar w:fldCharType="begin"/>
                      </w:r>
                      <w:r w:rsidR="00D1533A">
                        <w:rPr>
                          <w:color w:val="0563C1"/>
                          <w:sz w:val="21"/>
                          <w:u w:val="single"/>
                        </w:rPr>
                        <w:instrText xml:space="preserve"> HYPERLINK "https://jerwoodarts.org/wp-content/uploads/2020/10/Welsh-Language-Easy-Read-Introduction-to-Weston-Jerwood-Creative-Bursaries.pdf" </w:instrText>
                      </w:r>
                      <w:r w:rsidR="00D1533A">
                        <w:rPr>
                          <w:color w:val="0563C1"/>
                          <w:sz w:val="21"/>
                          <w:u w:val="single"/>
                        </w:rPr>
                      </w:r>
                      <w:r w:rsidR="00D1533A">
                        <w:rPr>
                          <w:color w:val="0563C1"/>
                          <w:sz w:val="21"/>
                          <w:u w:val="single"/>
                        </w:rPr>
                        <w:fldChar w:fldCharType="separate"/>
                      </w:r>
                      <w:r w:rsidRPr="00D1533A">
                        <w:rPr>
                          <w:rStyle w:val="Hyperlink"/>
                          <w:sz w:val="21"/>
                        </w:rPr>
                        <w:t>yma</w:t>
                      </w:r>
                      <w:proofErr w:type="spellEnd"/>
                      <w:r w:rsidR="00D1533A">
                        <w:rPr>
                          <w:color w:val="0563C1"/>
                          <w:sz w:val="21"/>
                          <w:u w:val="single"/>
                        </w:rPr>
                        <w:fldChar w:fldCharType="end"/>
                      </w:r>
                      <w:r>
                        <w:rPr>
                          <w:color w:val="000000"/>
                          <w:sz w:val="21"/>
                        </w:rPr>
                        <w:t>.</w:t>
                      </w:r>
                    </w:p>
                  </w:txbxContent>
                </v:textbox>
                <w10:wrap type="square"/>
              </v:rect>
            </w:pict>
          </mc:Fallback>
        </mc:AlternateContent>
      </w:r>
      <w:r w:rsidR="00426AFA" w:rsidRPr="008745B8">
        <w:rPr>
          <w:b/>
          <w:sz w:val="23"/>
          <w:szCs w:val="23"/>
        </w:rPr>
        <w:t>Weston Jerwood Creative Bursaries Programme 2020-22</w:t>
      </w:r>
    </w:p>
    <w:p w14:paraId="36165A36" w14:textId="1B858DEF" w:rsidR="00426AFA" w:rsidRPr="008745B8" w:rsidRDefault="00426AFA" w:rsidP="00426AFA">
      <w:pPr>
        <w:rPr>
          <w:sz w:val="23"/>
          <w:szCs w:val="23"/>
        </w:rPr>
      </w:pPr>
    </w:p>
    <w:p w14:paraId="128F9D51" w14:textId="77777777" w:rsidR="00426AFA" w:rsidRPr="008745B8" w:rsidRDefault="00426AFA" w:rsidP="00426AFA">
      <w:pPr>
        <w:rPr>
          <w:sz w:val="23"/>
          <w:szCs w:val="23"/>
        </w:rPr>
      </w:pPr>
      <w:r w:rsidRPr="008745B8">
        <w:rPr>
          <w:sz w:val="23"/>
          <w:szCs w:val="23"/>
        </w:rPr>
        <w:t xml:space="preserve">This job is part of a wider programme called the Weston Jerwood Creative Bursaries, which is designed and run by </w:t>
      </w:r>
      <w:hyperlink r:id="rId10">
        <w:r w:rsidRPr="008745B8">
          <w:rPr>
            <w:color w:val="1155CC"/>
            <w:sz w:val="23"/>
            <w:szCs w:val="23"/>
            <w:u w:val="single"/>
          </w:rPr>
          <w:t>Jerwood Arts</w:t>
        </w:r>
      </w:hyperlink>
      <w:r w:rsidRPr="008745B8">
        <w:rPr>
          <w:sz w:val="23"/>
          <w:szCs w:val="23"/>
        </w:rPr>
        <w:t>.</w:t>
      </w:r>
    </w:p>
    <w:p w14:paraId="2A92DBC8" w14:textId="77777777" w:rsidR="00426AFA" w:rsidRPr="008745B8" w:rsidRDefault="00426AFA" w:rsidP="00426AFA">
      <w:pPr>
        <w:rPr>
          <w:sz w:val="23"/>
          <w:szCs w:val="23"/>
        </w:rPr>
      </w:pPr>
    </w:p>
    <w:p w14:paraId="5F0659B3" w14:textId="77777777" w:rsidR="00426AFA" w:rsidRPr="008745B8" w:rsidRDefault="00426AFA" w:rsidP="00426AFA">
      <w:pPr>
        <w:rPr>
          <w:sz w:val="23"/>
          <w:szCs w:val="23"/>
          <w:u w:val="single"/>
        </w:rPr>
      </w:pPr>
      <w:r w:rsidRPr="008745B8">
        <w:rPr>
          <w:sz w:val="23"/>
          <w:szCs w:val="23"/>
          <w:u w:val="single"/>
        </w:rPr>
        <w:t>Who are we and what do we stand for?</w:t>
      </w:r>
    </w:p>
    <w:p w14:paraId="11AC2443" w14:textId="77777777" w:rsidR="00426AFA" w:rsidRPr="008745B8" w:rsidRDefault="00426AFA" w:rsidP="00426AFA">
      <w:pPr>
        <w:rPr>
          <w:sz w:val="23"/>
          <w:szCs w:val="23"/>
          <w:u w:val="single"/>
        </w:rPr>
      </w:pPr>
    </w:p>
    <w:p w14:paraId="13F7D7F6" w14:textId="77777777" w:rsidR="00426AFA" w:rsidRPr="008745B8" w:rsidRDefault="00426AFA" w:rsidP="00426AFA">
      <w:pPr>
        <w:rPr>
          <w:sz w:val="23"/>
          <w:szCs w:val="23"/>
        </w:rPr>
      </w:pPr>
      <w:r w:rsidRPr="008745B8">
        <w:rPr>
          <w:sz w:val="23"/>
          <w:szCs w:val="23"/>
        </w:rPr>
        <w:t>Jerwood Arts is an independent arts funder, and we work with early-career artists, curators and producers to help them gain access to opportunities, collaborate with other artists and get ideas and projects off the ground. Sometimes we work with artists directly, and sometimes we work with organisations.</w:t>
      </w:r>
    </w:p>
    <w:p w14:paraId="2624C5FF" w14:textId="77777777" w:rsidR="00426AFA" w:rsidRPr="008745B8" w:rsidRDefault="00426AFA" w:rsidP="00426AFA">
      <w:pPr>
        <w:rPr>
          <w:sz w:val="23"/>
          <w:szCs w:val="23"/>
        </w:rPr>
      </w:pPr>
      <w:r w:rsidRPr="008745B8">
        <w:rPr>
          <w:sz w:val="23"/>
          <w:szCs w:val="23"/>
        </w:rPr>
        <w:t xml:space="preserve">Together with organisations like the one you are considering applying to, we also advocate for the arts and cultural sector to be a more equitable and inclusive place to work. There is a wealth of information, data and academic research about the lack of diversity in the arts, and artists and arts workers continue to face exclusion based on their class origins, ethnicity, disability, gender, and other elements of their background, identity or experience. We think the system is broken, and that </w:t>
      </w:r>
      <w:hyperlink r:id="rId11">
        <w:r w:rsidRPr="008745B8">
          <w:rPr>
            <w:color w:val="1155CC"/>
            <w:sz w:val="23"/>
            <w:szCs w:val="23"/>
            <w:u w:val="single"/>
          </w:rPr>
          <w:t>positive action</w:t>
        </w:r>
      </w:hyperlink>
      <w:r w:rsidRPr="008745B8">
        <w:rPr>
          <w:sz w:val="23"/>
          <w:szCs w:val="23"/>
        </w:rPr>
        <w:t xml:space="preserve"> combined with deep work by organisations is the only way for this to change. For this reason, the Weston Jerwood Creative Bursaries programme is only for those from low socio-economic backgrounds. It is also an Arts Council England Transforming Leadership programme, which is looking to nurture future leadership in the arts.</w:t>
      </w:r>
    </w:p>
    <w:p w14:paraId="6BCC8201" w14:textId="77777777" w:rsidR="00426AFA" w:rsidRPr="008745B8" w:rsidRDefault="00426AFA" w:rsidP="00426AFA">
      <w:pPr>
        <w:spacing w:before="240"/>
        <w:rPr>
          <w:sz w:val="23"/>
          <w:szCs w:val="23"/>
          <w:u w:val="single"/>
        </w:rPr>
      </w:pPr>
      <w:r w:rsidRPr="008745B8">
        <w:rPr>
          <w:sz w:val="23"/>
          <w:szCs w:val="23"/>
          <w:u w:val="single"/>
        </w:rPr>
        <w:t>What is a low socio-economic background?</w:t>
      </w:r>
    </w:p>
    <w:p w14:paraId="1FA44D50" w14:textId="77777777" w:rsidR="00426AFA" w:rsidRPr="008745B8" w:rsidRDefault="00426AFA" w:rsidP="00426AFA">
      <w:pPr>
        <w:spacing w:before="240"/>
        <w:rPr>
          <w:sz w:val="23"/>
          <w:szCs w:val="23"/>
        </w:rPr>
      </w:pPr>
      <w:bookmarkStart w:id="0" w:name="_gjdgxs" w:colFirst="0" w:colLast="0"/>
      <w:bookmarkEnd w:id="0"/>
      <w:r w:rsidRPr="008745B8">
        <w:rPr>
          <w:sz w:val="23"/>
          <w:szCs w:val="23"/>
        </w:rPr>
        <w:t>If you are from a low socio-economic background, you will most likely have been to state school, might have received free school meals as a child, or had a precarious household income when you were growing up. You might have grown up in the care system, been a young carer, or been the first in your family to go to university. Other terms people from a low socio-economic background might identify themselves with are working-class or benefit-class. If you are from a low socio-economic background you are more likely to face intersecting barriers in society, experiencing racism, ableism and other forms of discrimination. You can find out more about socio-economic diversity and inclusion, and the actions we are advocating for, in this</w:t>
      </w:r>
      <w:hyperlink r:id="rId12">
        <w:r w:rsidRPr="008745B8">
          <w:rPr>
            <w:sz w:val="23"/>
            <w:szCs w:val="23"/>
          </w:rPr>
          <w:t xml:space="preserve"> </w:t>
        </w:r>
      </w:hyperlink>
      <w:hyperlink r:id="rId13">
        <w:r w:rsidRPr="008745B8">
          <w:rPr>
            <w:color w:val="1155CC"/>
            <w:sz w:val="23"/>
            <w:szCs w:val="23"/>
            <w:u w:val="single"/>
          </w:rPr>
          <w:t>Toolkit</w:t>
        </w:r>
      </w:hyperlink>
      <w:r w:rsidRPr="008745B8">
        <w:rPr>
          <w:sz w:val="23"/>
          <w:szCs w:val="23"/>
        </w:rPr>
        <w:t>.</w:t>
      </w:r>
    </w:p>
    <w:p w14:paraId="7D36ADBB" w14:textId="77777777" w:rsidR="00426AFA" w:rsidRPr="008745B8" w:rsidRDefault="00426AFA" w:rsidP="00426AFA">
      <w:pPr>
        <w:rPr>
          <w:sz w:val="23"/>
          <w:szCs w:val="23"/>
          <w:u w:val="single"/>
        </w:rPr>
      </w:pPr>
    </w:p>
    <w:p w14:paraId="35B3DD90" w14:textId="77777777" w:rsidR="00426AFA" w:rsidRPr="008745B8" w:rsidRDefault="00426AFA" w:rsidP="00426AFA">
      <w:pPr>
        <w:rPr>
          <w:sz w:val="23"/>
          <w:szCs w:val="23"/>
          <w:u w:val="single"/>
        </w:rPr>
      </w:pPr>
      <w:r w:rsidRPr="008745B8">
        <w:rPr>
          <w:sz w:val="23"/>
          <w:szCs w:val="23"/>
          <w:u w:val="single"/>
        </w:rPr>
        <w:t>How it works</w:t>
      </w:r>
    </w:p>
    <w:p w14:paraId="5047B640" w14:textId="77777777" w:rsidR="00426AFA" w:rsidRPr="008745B8" w:rsidRDefault="00426AFA" w:rsidP="00426AFA">
      <w:pPr>
        <w:rPr>
          <w:sz w:val="23"/>
          <w:szCs w:val="23"/>
          <w:u w:val="single"/>
        </w:rPr>
      </w:pPr>
    </w:p>
    <w:p w14:paraId="6A27A664" w14:textId="77777777" w:rsidR="00426AFA" w:rsidRPr="008745B8" w:rsidRDefault="00426AFA" w:rsidP="00426AFA">
      <w:pPr>
        <w:rPr>
          <w:sz w:val="23"/>
          <w:szCs w:val="23"/>
        </w:rPr>
      </w:pPr>
      <w:r w:rsidRPr="008745B8">
        <w:rPr>
          <w:sz w:val="23"/>
          <w:szCs w:val="23"/>
        </w:rPr>
        <w:t xml:space="preserve">The programme funds year-long salaried jobs in arts and cultural organisations, as well as providing links to wider professional and pastoral guidance where it is needed. It seeks to interrogate and remove </w:t>
      </w:r>
      <w:r w:rsidRPr="008745B8">
        <w:rPr>
          <w:sz w:val="23"/>
          <w:szCs w:val="23"/>
        </w:rPr>
        <w:lastRenderedPageBreak/>
        <w:t xml:space="preserve">barriers to entry and enable people to build careers in the arts with confidence and support. Over 2020-2022, we are funding 50 jobs across a range of art forms – you can read about the full list of opportunities </w:t>
      </w:r>
      <w:hyperlink r:id="rId14">
        <w:r w:rsidRPr="008745B8">
          <w:rPr>
            <w:color w:val="0563C1"/>
            <w:sz w:val="23"/>
            <w:szCs w:val="23"/>
            <w:u w:val="single"/>
          </w:rPr>
          <w:t>here</w:t>
        </w:r>
      </w:hyperlink>
      <w:r w:rsidRPr="008745B8">
        <w:rPr>
          <w:sz w:val="23"/>
          <w:szCs w:val="23"/>
        </w:rPr>
        <w:t xml:space="preserve">. </w:t>
      </w:r>
    </w:p>
    <w:p w14:paraId="0E272ECF" w14:textId="77777777" w:rsidR="00426AFA" w:rsidRPr="008745B8" w:rsidRDefault="00426AFA" w:rsidP="00426AFA">
      <w:pPr>
        <w:pBdr>
          <w:top w:val="nil"/>
          <w:left w:val="nil"/>
          <w:bottom w:val="nil"/>
          <w:right w:val="nil"/>
          <w:between w:val="nil"/>
        </w:pBdr>
        <w:spacing w:after="240"/>
        <w:rPr>
          <w:sz w:val="23"/>
          <w:szCs w:val="23"/>
          <w:u w:val="single"/>
        </w:rPr>
      </w:pPr>
    </w:p>
    <w:p w14:paraId="103B84EF" w14:textId="77777777" w:rsidR="00426AFA" w:rsidRPr="008745B8" w:rsidRDefault="00426AFA" w:rsidP="00426AFA">
      <w:pPr>
        <w:pBdr>
          <w:top w:val="nil"/>
          <w:left w:val="nil"/>
          <w:bottom w:val="nil"/>
          <w:right w:val="nil"/>
          <w:between w:val="nil"/>
        </w:pBdr>
        <w:spacing w:after="240"/>
        <w:rPr>
          <w:sz w:val="23"/>
          <w:szCs w:val="23"/>
          <w:u w:val="single"/>
        </w:rPr>
      </w:pPr>
      <w:r w:rsidRPr="008745B8">
        <w:rPr>
          <w:sz w:val="23"/>
          <w:szCs w:val="23"/>
          <w:u w:val="single"/>
        </w:rPr>
        <w:t>What will you get from the programme beyond the job?</w:t>
      </w:r>
    </w:p>
    <w:p w14:paraId="56676E1C" w14:textId="77777777" w:rsidR="00426AFA" w:rsidRPr="008745B8" w:rsidRDefault="00426AFA" w:rsidP="00426AFA">
      <w:pPr>
        <w:numPr>
          <w:ilvl w:val="0"/>
          <w:numId w:val="3"/>
        </w:numPr>
        <w:spacing w:after="200"/>
        <w:rPr>
          <w:sz w:val="23"/>
          <w:szCs w:val="23"/>
        </w:rPr>
      </w:pPr>
      <w:r w:rsidRPr="008745B8">
        <w:rPr>
          <w:b/>
          <w:sz w:val="23"/>
          <w:szCs w:val="23"/>
        </w:rPr>
        <w:t>Fellows Network</w:t>
      </w:r>
      <w:r w:rsidRPr="008745B8">
        <w:rPr>
          <w:sz w:val="23"/>
          <w:szCs w:val="23"/>
        </w:rPr>
        <w:t>: If you get this job, you will become part of a network with 49 other artists, curators and producers from low socio-economic backgrounds. We call this a network of ‘Fellows’. You will all be near the beginning of your life as professional artists and creatives, starting new jobs within three months of each other. It is likely that you might have faced similar and interconnecting barriers to working in the arts previously. Navigating institutions and new professional contexts can be tough, but you won’t be doing it alone. In the past the network has produced friendships, artistic collaborations, theatre companies and a sense of community.</w:t>
      </w:r>
    </w:p>
    <w:p w14:paraId="58F8053B" w14:textId="77777777" w:rsidR="00426AFA" w:rsidRPr="008745B8" w:rsidRDefault="00426AFA" w:rsidP="00426AFA">
      <w:pPr>
        <w:numPr>
          <w:ilvl w:val="0"/>
          <w:numId w:val="3"/>
        </w:numPr>
        <w:spacing w:after="200"/>
        <w:rPr>
          <w:b/>
          <w:sz w:val="23"/>
          <w:szCs w:val="23"/>
        </w:rPr>
      </w:pPr>
      <w:r w:rsidRPr="008745B8">
        <w:rPr>
          <w:b/>
          <w:sz w:val="23"/>
          <w:szCs w:val="23"/>
        </w:rPr>
        <w:t xml:space="preserve">Professional Development: </w:t>
      </w:r>
      <w:r w:rsidRPr="008745B8">
        <w:rPr>
          <w:sz w:val="23"/>
          <w:szCs w:val="23"/>
        </w:rPr>
        <w:t xml:space="preserve">Fellows will join the Professional Development programme led by </w:t>
      </w:r>
      <w:hyperlink r:id="rId15">
        <w:r w:rsidRPr="008745B8">
          <w:rPr>
            <w:b/>
            <w:color w:val="1155CC"/>
            <w:sz w:val="23"/>
            <w:szCs w:val="23"/>
            <w:u w:val="single"/>
          </w:rPr>
          <w:t>people make it work</w:t>
        </w:r>
      </w:hyperlink>
      <w:r w:rsidRPr="008745B8">
        <w:rPr>
          <w:sz w:val="23"/>
          <w:szCs w:val="23"/>
        </w:rPr>
        <w:t xml:space="preserve">, which will provide support and training and will be co-created with you. This means that we will tailor the content to your needs, challenges and ambitions and work with you to ensure you learn exactly what you need to support your professional development. A key feature of this will be establishing the Fellows Network for shared learning. This programme will be delivered online, and we hope that at the end we can hold an event that brings the Fellows together in a physical space. The programme will take place over a series of live digital meetings that will enable you to get to know each other, meet and learn from alumni and share your experience of starting your new roles. These sessions will respond to your needs in terms of skills development and we imagine that some of the workshops might include networking and career progression, training as a freelancer, public speaking, CV writing and navigating organisations. </w:t>
      </w:r>
    </w:p>
    <w:p w14:paraId="3DED9933" w14:textId="77777777" w:rsidR="00426AFA" w:rsidRPr="008745B8" w:rsidRDefault="00426AFA" w:rsidP="00426AFA">
      <w:pPr>
        <w:numPr>
          <w:ilvl w:val="0"/>
          <w:numId w:val="3"/>
        </w:numPr>
        <w:spacing w:after="200"/>
        <w:rPr>
          <w:b/>
          <w:sz w:val="23"/>
          <w:szCs w:val="23"/>
        </w:rPr>
      </w:pPr>
      <w:r w:rsidRPr="008745B8">
        <w:rPr>
          <w:b/>
          <w:sz w:val="23"/>
          <w:szCs w:val="23"/>
        </w:rPr>
        <w:t>Mentor</w:t>
      </w:r>
      <w:r w:rsidRPr="008745B8">
        <w:rPr>
          <w:sz w:val="23"/>
          <w:szCs w:val="23"/>
        </w:rPr>
        <w:t>: You will get a mentor</w:t>
      </w:r>
      <w:r w:rsidRPr="008745B8">
        <w:rPr>
          <w:b/>
          <w:sz w:val="23"/>
          <w:szCs w:val="23"/>
        </w:rPr>
        <w:t xml:space="preserve"> </w:t>
      </w:r>
      <w:r w:rsidRPr="008745B8">
        <w:rPr>
          <w:sz w:val="23"/>
          <w:szCs w:val="23"/>
        </w:rPr>
        <w:t>(outside your Host organisation)</w:t>
      </w:r>
      <w:r w:rsidRPr="008745B8">
        <w:rPr>
          <w:b/>
          <w:sz w:val="23"/>
          <w:szCs w:val="23"/>
        </w:rPr>
        <w:t xml:space="preserve"> </w:t>
      </w:r>
      <w:r w:rsidRPr="008745B8">
        <w:rPr>
          <w:sz w:val="23"/>
          <w:szCs w:val="23"/>
        </w:rPr>
        <w:t xml:space="preserve">to work with during your Fellowship. Who they are is completely up to you, and we will pay for their </w:t>
      </w:r>
      <w:proofErr w:type="gramStart"/>
      <w:r w:rsidRPr="008745B8">
        <w:rPr>
          <w:sz w:val="23"/>
          <w:szCs w:val="23"/>
        </w:rPr>
        <w:t>time.</w:t>
      </w:r>
      <w:proofErr w:type="gramEnd"/>
      <w:r w:rsidRPr="008745B8">
        <w:rPr>
          <w:sz w:val="23"/>
          <w:szCs w:val="23"/>
        </w:rPr>
        <w:t xml:space="preserve"> You’ll also receive guidance from </w:t>
      </w:r>
      <w:hyperlink r:id="rId16">
        <w:r w:rsidRPr="008745B8">
          <w:rPr>
            <w:b/>
            <w:color w:val="1155CC"/>
            <w:sz w:val="23"/>
            <w:szCs w:val="23"/>
            <w:u w:val="single"/>
          </w:rPr>
          <w:t>Arts Emergency</w:t>
        </w:r>
      </w:hyperlink>
      <w:r w:rsidRPr="008745B8">
        <w:rPr>
          <w:b/>
          <w:sz w:val="23"/>
          <w:szCs w:val="23"/>
        </w:rPr>
        <w:t xml:space="preserve"> </w:t>
      </w:r>
      <w:r w:rsidRPr="008745B8">
        <w:rPr>
          <w:sz w:val="23"/>
          <w:szCs w:val="23"/>
        </w:rPr>
        <w:t>who have significant experience in how to identify and make the most of a mentor.</w:t>
      </w:r>
    </w:p>
    <w:p w14:paraId="5F1B2187" w14:textId="77777777" w:rsidR="00426AFA" w:rsidRPr="008745B8" w:rsidRDefault="00426AFA" w:rsidP="00426AFA">
      <w:pPr>
        <w:numPr>
          <w:ilvl w:val="0"/>
          <w:numId w:val="3"/>
        </w:numPr>
        <w:spacing w:after="200"/>
        <w:rPr>
          <w:sz w:val="23"/>
          <w:szCs w:val="23"/>
        </w:rPr>
      </w:pPr>
      <w:r w:rsidRPr="008745B8">
        <w:rPr>
          <w:b/>
          <w:sz w:val="23"/>
          <w:szCs w:val="23"/>
        </w:rPr>
        <w:t>Progression</w:t>
      </w:r>
      <w:r w:rsidRPr="008745B8">
        <w:rPr>
          <w:sz w:val="23"/>
          <w:szCs w:val="23"/>
        </w:rPr>
        <w:t>: Throughout the programme, you’ll be supported by your Host organisation and Jerwood Arts to help you work out your next steps after the year is over. This might be coaching, support with future job and funding applications, introductions to programmers and funders, or simply advice and encouragement. Jerwood Arts can provide £1,000 of additional funding specifically to support your own creative projects, research and collaborations towards the end of your time on the programme.</w:t>
      </w:r>
    </w:p>
    <w:p w14:paraId="2EE21661" w14:textId="77777777" w:rsidR="00426AFA" w:rsidRPr="008745B8" w:rsidRDefault="00426AFA" w:rsidP="00426AFA">
      <w:pPr>
        <w:numPr>
          <w:ilvl w:val="0"/>
          <w:numId w:val="3"/>
        </w:numPr>
        <w:spacing w:after="200"/>
        <w:rPr>
          <w:sz w:val="23"/>
          <w:szCs w:val="23"/>
        </w:rPr>
      </w:pPr>
      <w:r w:rsidRPr="008745B8">
        <w:rPr>
          <w:b/>
          <w:sz w:val="23"/>
          <w:szCs w:val="23"/>
        </w:rPr>
        <w:t>Feedback:</w:t>
      </w:r>
      <w:r w:rsidRPr="008745B8">
        <w:rPr>
          <w:sz w:val="23"/>
          <w:szCs w:val="23"/>
        </w:rPr>
        <w:t xml:space="preserve"> We’ve run this programme three times over the past decade (you can hear about other peoples’ experiences of the programme </w:t>
      </w:r>
      <w:hyperlink r:id="rId17">
        <w:r w:rsidRPr="008745B8">
          <w:rPr>
            <w:color w:val="1155CC"/>
            <w:sz w:val="23"/>
            <w:szCs w:val="23"/>
            <w:u w:val="single"/>
          </w:rPr>
          <w:t>here</w:t>
        </w:r>
      </w:hyperlink>
      <w:r w:rsidRPr="008745B8">
        <w:rPr>
          <w:sz w:val="23"/>
          <w:szCs w:val="23"/>
        </w:rPr>
        <w:t>). Each time we learn more about what works and what doesn’t, so you will be encouraged to speak to both Jerwood Arts and your Host organisation if there’s anything you’d like us to reflect on, build on or change to improve it for you.</w:t>
      </w:r>
    </w:p>
    <w:p w14:paraId="32815504" w14:textId="77777777" w:rsidR="00426AFA" w:rsidRPr="008745B8" w:rsidRDefault="00426AFA" w:rsidP="00426AFA">
      <w:pPr>
        <w:rPr>
          <w:sz w:val="23"/>
          <w:szCs w:val="23"/>
        </w:rPr>
      </w:pPr>
      <w:r w:rsidRPr="008745B8">
        <w:rPr>
          <w:sz w:val="23"/>
          <w:szCs w:val="23"/>
        </w:rPr>
        <w:t xml:space="preserve">If you love the sound of the job but have questions about the Weston Jerwood Creative Bursaries programme as a whole, you’re welcome to contact Sarah Gibbon, Project Manager at Jerwood Arts, confidentially on </w:t>
      </w:r>
      <w:hyperlink r:id="rId18">
        <w:r w:rsidRPr="008745B8">
          <w:rPr>
            <w:color w:val="1155CC"/>
            <w:sz w:val="23"/>
            <w:szCs w:val="23"/>
            <w:u w:val="single"/>
          </w:rPr>
          <w:t>sarahg@jerwoodarts.org</w:t>
        </w:r>
      </w:hyperlink>
      <w:r w:rsidRPr="008745B8">
        <w:rPr>
          <w:sz w:val="23"/>
          <w:szCs w:val="23"/>
        </w:rPr>
        <w:t xml:space="preserve"> or 07944 903989 in advance of making an application. </w:t>
      </w:r>
    </w:p>
    <w:p w14:paraId="26A742C3" w14:textId="77777777" w:rsidR="00426AFA" w:rsidRPr="008745B8" w:rsidRDefault="00426AFA" w:rsidP="00426AFA">
      <w:pPr>
        <w:rPr>
          <w:sz w:val="23"/>
          <w:szCs w:val="23"/>
        </w:rPr>
      </w:pPr>
      <w:r w:rsidRPr="008745B8">
        <w:rPr>
          <w:noProof/>
          <w:sz w:val="23"/>
          <w:szCs w:val="23"/>
        </w:rPr>
        <w:lastRenderedPageBreak/>
        <w:drawing>
          <wp:anchor distT="0" distB="0" distL="114300" distR="114300" simplePos="0" relativeHeight="251667456" behindDoc="0" locked="0" layoutInCell="1" hidden="0" allowOverlap="1" wp14:anchorId="3B7A03EC" wp14:editId="52F545E2">
            <wp:simplePos x="0" y="0"/>
            <wp:positionH relativeFrom="column">
              <wp:posOffset>0</wp:posOffset>
            </wp:positionH>
            <wp:positionV relativeFrom="paragraph">
              <wp:posOffset>590452</wp:posOffset>
            </wp:positionV>
            <wp:extent cx="6446520" cy="1692910"/>
            <wp:effectExtent l="0" t="0" r="0" b="0"/>
            <wp:wrapSquare wrapText="bothSides" distT="0" distB="0" distL="114300" distR="114300"/>
            <wp:docPr id="3" name="image1.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pic:cNvPicPr preferRelativeResize="0"/>
                  </pic:nvPicPr>
                  <pic:blipFill>
                    <a:blip r:embed="rId19"/>
                    <a:srcRect/>
                    <a:stretch>
                      <a:fillRect/>
                    </a:stretch>
                  </pic:blipFill>
                  <pic:spPr>
                    <a:xfrm>
                      <a:off x="0" y="0"/>
                      <a:ext cx="6446520" cy="1692910"/>
                    </a:xfrm>
                    <a:prstGeom prst="rect">
                      <a:avLst/>
                    </a:prstGeom>
                    <a:ln/>
                  </pic:spPr>
                </pic:pic>
              </a:graphicData>
            </a:graphic>
          </wp:anchor>
        </w:drawing>
      </w:r>
      <w:r w:rsidRPr="008745B8">
        <w:rPr>
          <w:sz w:val="23"/>
          <w:szCs w:val="23"/>
        </w:rPr>
        <w:t>Please note that if your questions are specific to the job role or the application process, these should be directed to the organisation you’re applying to. You should find information about who to contact within the job pack.</w:t>
      </w:r>
    </w:p>
    <w:p w14:paraId="79B8F12D" w14:textId="77777777" w:rsidR="00426AFA" w:rsidRPr="008745B8" w:rsidRDefault="00426AFA" w:rsidP="00426AFA">
      <w:pPr>
        <w:rPr>
          <w:i/>
          <w:sz w:val="23"/>
          <w:szCs w:val="23"/>
        </w:rPr>
      </w:pPr>
      <w:r w:rsidRPr="008745B8">
        <w:rPr>
          <w:i/>
          <w:sz w:val="23"/>
          <w:szCs w:val="23"/>
        </w:rPr>
        <w:t xml:space="preserve">The Weston Jerwood Creative Bursaries 2020-2022 programme is designed and produced by Jerwood Arts. It is funded and supported by Arts Council England’s Transforming Leadership Fund, Garfield Weston Foundation, Art Fund, Arts Council of Wales, The National Lottery through Creative Scotland, British Council, Jerwood Arts </w:t>
      </w:r>
    </w:p>
    <w:p w14:paraId="47095058" w14:textId="77777777" w:rsidR="00426AFA" w:rsidRPr="008745B8" w:rsidRDefault="00426AFA" w:rsidP="00426AFA">
      <w:pPr>
        <w:rPr>
          <w:rFonts w:ascii="Nimbus Sans" w:eastAsia="Nimbus Sans" w:hAnsi="Nimbus Sans" w:cs="Nimbus Sans"/>
          <w:b/>
          <w:sz w:val="23"/>
          <w:szCs w:val="23"/>
        </w:rPr>
      </w:pPr>
      <w:r w:rsidRPr="008745B8">
        <w:rPr>
          <w:i/>
          <w:sz w:val="23"/>
          <w:szCs w:val="23"/>
        </w:rPr>
        <w:t>and PRS Foundation</w:t>
      </w:r>
      <w:r w:rsidRPr="008745B8">
        <w:rPr>
          <w:rFonts w:ascii="Nimbus Sans" w:eastAsia="Nimbus Sans" w:hAnsi="Nimbus Sans" w:cs="Nimbus Sans"/>
          <w:b/>
          <w:sz w:val="23"/>
          <w:szCs w:val="23"/>
        </w:rPr>
        <w:t xml:space="preserve"> </w:t>
      </w:r>
    </w:p>
    <w:p w14:paraId="1E701718" w14:textId="77777777" w:rsidR="00426AFA" w:rsidRPr="001B6C04" w:rsidRDefault="00426AFA" w:rsidP="001B6C04">
      <w:pPr>
        <w:pBdr>
          <w:top w:val="nil"/>
          <w:left w:val="nil"/>
          <w:bottom w:val="nil"/>
          <w:right w:val="nil"/>
          <w:between w:val="nil"/>
        </w:pBdr>
        <w:spacing w:line="276" w:lineRule="auto"/>
        <w:ind w:right="-52"/>
        <w:rPr>
          <w:rFonts w:ascii="Nimbus Sans" w:eastAsia="Nimbus Sans" w:hAnsi="Nimbus Sans" w:cs="Nimbus Sans"/>
        </w:rPr>
      </w:pPr>
    </w:p>
    <w:sectPr w:rsidR="00426AFA" w:rsidRPr="001B6C04">
      <w:footerReference w:type="even" r:id="rId20"/>
      <w:footerReference w:type="default" r:id="rId21"/>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4FC7D" w14:textId="77777777" w:rsidR="002814FF" w:rsidRDefault="002814FF">
      <w:r>
        <w:separator/>
      </w:r>
    </w:p>
  </w:endnote>
  <w:endnote w:type="continuationSeparator" w:id="0">
    <w:p w14:paraId="20A4FC2B" w14:textId="77777777" w:rsidR="002814FF" w:rsidRDefault="0028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E283"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B23740">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B2374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BBC6" w14:textId="77777777" w:rsidR="00BC4C57" w:rsidRPr="008745B8" w:rsidRDefault="00B23740">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00920A22"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2C33A" w14:textId="77777777" w:rsidR="002814FF" w:rsidRDefault="002814FF">
      <w:r>
        <w:separator/>
      </w:r>
    </w:p>
  </w:footnote>
  <w:footnote w:type="continuationSeparator" w:id="0">
    <w:p w14:paraId="5E0F185A" w14:textId="77777777" w:rsidR="002814FF" w:rsidRDefault="00281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9AC"/>
    <w:multiLevelType w:val="hybridMultilevel"/>
    <w:tmpl w:val="B7EEAD7A"/>
    <w:lvl w:ilvl="0" w:tplc="9B989410">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BE0923"/>
    <w:multiLevelType w:val="hybridMultilevel"/>
    <w:tmpl w:val="BD62E18A"/>
    <w:lvl w:ilvl="0" w:tplc="996C3A08">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1B441E1"/>
    <w:multiLevelType w:val="hybridMultilevel"/>
    <w:tmpl w:val="99EA1970"/>
    <w:lvl w:ilvl="0" w:tplc="F35228C0">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221A44"/>
    <w:multiLevelType w:val="hybridMultilevel"/>
    <w:tmpl w:val="F6C48960"/>
    <w:lvl w:ilvl="0" w:tplc="A620B59E">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6A010F2"/>
    <w:multiLevelType w:val="hybridMultilevel"/>
    <w:tmpl w:val="9FF29A42"/>
    <w:lvl w:ilvl="0" w:tplc="E7B0E506">
      <w:start w:val="7"/>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4A259C1"/>
    <w:multiLevelType w:val="multilevel"/>
    <w:tmpl w:val="E6F4AC72"/>
    <w:lvl w:ilvl="0">
      <w:start w:val="1"/>
      <w:numFmt w:val="lowerLetter"/>
      <w:lvlText w:val="%1)"/>
      <w:lvlJc w:val="left"/>
      <w:pPr>
        <w:ind w:left="720" w:hanging="360"/>
      </w:pPr>
      <w:rPr>
        <w:rFonts w:ascii="Nimbus Sans" w:hAnsi="Nimbus Sans" w:hint="default"/>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6C0804"/>
    <w:multiLevelType w:val="hybridMultilevel"/>
    <w:tmpl w:val="1BF85208"/>
    <w:lvl w:ilvl="0" w:tplc="844264C4">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4"/>
  </w:num>
  <w:num w:numId="3">
    <w:abstractNumId w:val="8"/>
  </w:num>
  <w:num w:numId="4">
    <w:abstractNumId w:val="5"/>
  </w:num>
  <w:num w:numId="5">
    <w:abstractNumId w:val="9"/>
  </w:num>
  <w:num w:numId="6">
    <w:abstractNumId w:val="6"/>
  </w:num>
  <w:num w:numId="7">
    <w:abstractNumId w:val="0"/>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0D7A61"/>
    <w:rsid w:val="00143B62"/>
    <w:rsid w:val="00164005"/>
    <w:rsid w:val="001B6C04"/>
    <w:rsid w:val="002814FF"/>
    <w:rsid w:val="002C36F1"/>
    <w:rsid w:val="00426AFA"/>
    <w:rsid w:val="00476A19"/>
    <w:rsid w:val="00505D23"/>
    <w:rsid w:val="00555B3E"/>
    <w:rsid w:val="005A2149"/>
    <w:rsid w:val="005F4FBA"/>
    <w:rsid w:val="00783943"/>
    <w:rsid w:val="007D6A16"/>
    <w:rsid w:val="00820BE5"/>
    <w:rsid w:val="008745B8"/>
    <w:rsid w:val="008B520D"/>
    <w:rsid w:val="00920A22"/>
    <w:rsid w:val="00983705"/>
    <w:rsid w:val="009C792F"/>
    <w:rsid w:val="00A20ABC"/>
    <w:rsid w:val="00A26D3A"/>
    <w:rsid w:val="00A50C44"/>
    <w:rsid w:val="00A85271"/>
    <w:rsid w:val="00B23740"/>
    <w:rsid w:val="00BC4C57"/>
    <w:rsid w:val="00D1533A"/>
    <w:rsid w:val="00D30D56"/>
    <w:rsid w:val="00E54796"/>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 w:type="character" w:styleId="Hyperlink">
    <w:name w:val="Hyperlink"/>
    <w:basedOn w:val="DefaultParagraphFont"/>
    <w:uiPriority w:val="99"/>
    <w:unhideWhenUsed/>
    <w:rsid w:val="00D1533A"/>
    <w:rPr>
      <w:color w:val="0000FF" w:themeColor="hyperlink"/>
      <w:u w:val="single"/>
    </w:rPr>
  </w:style>
  <w:style w:type="character" w:styleId="UnresolvedMention">
    <w:name w:val="Unresolved Mention"/>
    <w:basedOn w:val="DefaultParagraphFont"/>
    <w:uiPriority w:val="99"/>
    <w:semiHidden/>
    <w:unhideWhenUsed/>
    <w:rsid w:val="00D15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erwoodarts.org/projects/weston-jerwood-creative-bursaries-2017-19/toolkit/" TargetMode="External"/><Relationship Id="rId18" Type="http://schemas.openxmlformats.org/officeDocument/2006/relationships/hyperlink" Target="mailto:sarahg@jerwoodarts.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jerwoodarts.org/projects/weston-jerwood-creative-bursaries-2017-19/toolkit/" TargetMode="External"/><Relationship Id="rId17" Type="http://schemas.openxmlformats.org/officeDocument/2006/relationships/hyperlink" Target="https://jerwoodarts.org/projects/weston-jerwood-creative-bursaries-2020-22/stories/" TargetMode="External"/><Relationship Id="rId2" Type="http://schemas.openxmlformats.org/officeDocument/2006/relationships/styles" Target="styles.xml"/><Relationship Id="rId16" Type="http://schemas.openxmlformats.org/officeDocument/2006/relationships/hyperlink" Target="https://arts-emergency.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advice-and-guidance/employers-what-positive-action-workplace" TargetMode="External"/><Relationship Id="rId5" Type="http://schemas.openxmlformats.org/officeDocument/2006/relationships/footnotes" Target="footnotes.xml"/><Relationship Id="rId15" Type="http://schemas.openxmlformats.org/officeDocument/2006/relationships/hyperlink" Target="https://www.peoplemakeitwork.com/" TargetMode="External"/><Relationship Id="rId23" Type="http://schemas.openxmlformats.org/officeDocument/2006/relationships/theme" Target="theme/theme1.xml"/><Relationship Id="rId10" Type="http://schemas.openxmlformats.org/officeDocument/2006/relationships/hyperlink" Target="https://jerwoodarts.org/"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jerwoodarts.org/apply-weston-jerwood-creative-bursa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Billimore</cp:lastModifiedBy>
  <cp:revision>3</cp:revision>
  <cp:lastPrinted>2020-11-06T16:19:00Z</cp:lastPrinted>
  <dcterms:created xsi:type="dcterms:W3CDTF">2020-11-06T16:19:00Z</dcterms:created>
  <dcterms:modified xsi:type="dcterms:W3CDTF">2020-11-06T16:20:00Z</dcterms:modified>
</cp:coreProperties>
</file>